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4879" w14:textId="77777777" w:rsidR="006327CB" w:rsidRDefault="006327CB" w:rsidP="002B74ED">
      <w:pPr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14:paraId="1D41AE33" w14:textId="54B71764" w:rsidR="002B74ED" w:rsidRPr="002B74ED" w:rsidRDefault="002B74ED" w:rsidP="002B74ED">
      <w:pPr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2B74ED">
        <w:rPr>
          <w:rFonts w:ascii="Arial" w:eastAsia="Calibri" w:hAnsi="Arial" w:cs="Arial"/>
          <w:b/>
          <w:bCs/>
          <w:sz w:val="24"/>
          <w:szCs w:val="24"/>
          <w:lang w:val="ro-RO"/>
        </w:rPr>
        <w:t xml:space="preserve">Chimcomplex, </w:t>
      </w:r>
    </w:p>
    <w:p w14:paraId="01A830B9" w14:textId="77777777" w:rsidR="002B74ED" w:rsidRDefault="002B74ED" w:rsidP="002B74ED">
      <w:pPr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2B74ED">
        <w:rPr>
          <w:rFonts w:ascii="Arial" w:eastAsia="Calibri" w:hAnsi="Arial" w:cs="Arial"/>
          <w:b/>
          <w:bCs/>
          <w:sz w:val="24"/>
          <w:szCs w:val="24"/>
          <w:lang w:val="ro-RO"/>
        </w:rPr>
        <w:t xml:space="preserve">Cel mai mare combinat chimic producător de polioli din Europa de Est </w:t>
      </w:r>
    </w:p>
    <w:p w14:paraId="4C8345D1" w14:textId="631A43CE" w:rsidR="002B74ED" w:rsidRDefault="002B74ED" w:rsidP="002B74ED">
      <w:pPr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2B74ED">
        <w:rPr>
          <w:rFonts w:ascii="Arial" w:eastAsia="Calibri" w:hAnsi="Arial" w:cs="Arial"/>
          <w:b/>
          <w:bCs/>
          <w:sz w:val="24"/>
          <w:szCs w:val="24"/>
          <w:lang w:val="ro-RO"/>
        </w:rPr>
        <w:t xml:space="preserve">anunță pentru 2020 un profit net de 95 de milioane de lei și </w:t>
      </w:r>
    </w:p>
    <w:p w14:paraId="7BC48AB4" w14:textId="688835C2" w:rsidR="002B74ED" w:rsidRPr="002B74ED" w:rsidRDefault="002B74ED" w:rsidP="002B74ED">
      <w:pPr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2B74ED">
        <w:rPr>
          <w:rFonts w:ascii="Arial" w:eastAsia="Calibri" w:hAnsi="Arial" w:cs="Arial"/>
          <w:b/>
          <w:bCs/>
          <w:sz w:val="24"/>
          <w:szCs w:val="24"/>
          <w:lang w:val="ro-RO"/>
        </w:rPr>
        <w:t>lansează noi planuri de creștere sustenabilă</w:t>
      </w:r>
    </w:p>
    <w:p w14:paraId="3E0A13BA" w14:textId="77777777" w:rsidR="002B74ED" w:rsidRPr="002B74ED" w:rsidRDefault="002B74ED" w:rsidP="002B74ED">
      <w:pPr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14:paraId="23A3959F" w14:textId="77777777" w:rsidR="002B74ED" w:rsidRPr="002B74ED" w:rsidRDefault="002B74ED" w:rsidP="002B74ED">
      <w:pPr>
        <w:rPr>
          <w:rFonts w:ascii="Arial" w:eastAsia="Calibri" w:hAnsi="Arial" w:cs="Arial"/>
          <w:sz w:val="24"/>
          <w:szCs w:val="24"/>
          <w:lang w:val="ro-RO"/>
        </w:rPr>
      </w:pPr>
    </w:p>
    <w:p w14:paraId="55AFC070" w14:textId="60679616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Chimcomplex</w:t>
      </w:r>
      <w:r w:rsidR="00ED3B54">
        <w:rPr>
          <w:rFonts w:ascii="Arial" w:eastAsia="Calibri" w:hAnsi="Arial" w:cs="Arial"/>
          <w:sz w:val="24"/>
          <w:szCs w:val="24"/>
          <w:lang w:val="ro-RO"/>
        </w:rPr>
        <w:t>, c</w:t>
      </w:r>
      <w:r w:rsidR="00ED3B54" w:rsidRPr="00ED3B54">
        <w:rPr>
          <w:rFonts w:ascii="Arial" w:eastAsia="Calibri" w:hAnsi="Arial" w:cs="Arial"/>
          <w:sz w:val="24"/>
          <w:szCs w:val="24"/>
          <w:lang w:val="ro-RO"/>
        </w:rPr>
        <w:t>el mai mare combinat chimic producător de polioli din Europa de Est</w:t>
      </w:r>
      <w:r w:rsidR="009F49E2">
        <w:rPr>
          <w:rFonts w:ascii="Arial" w:eastAsia="Calibri" w:hAnsi="Arial" w:cs="Arial"/>
          <w:sz w:val="24"/>
          <w:szCs w:val="24"/>
          <w:lang w:val="ro-RO"/>
        </w:rPr>
        <w:t>,</w:t>
      </w:r>
      <w:r w:rsidR="00ED3B54" w:rsidRPr="00ED3B54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anunță pentru 2020 un profit net de 95 de milioane de lei</w:t>
      </w:r>
      <w:r w:rsidR="00BF7ACB">
        <w:rPr>
          <w:rFonts w:ascii="Arial" w:eastAsia="Calibri" w:hAnsi="Arial" w:cs="Arial"/>
          <w:sz w:val="24"/>
          <w:szCs w:val="24"/>
          <w:lang w:val="ro-RO"/>
        </w:rPr>
        <w:t>,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BF7ACB">
        <w:rPr>
          <w:rFonts w:ascii="Arial" w:eastAsia="Calibri" w:hAnsi="Arial" w:cs="Arial"/>
          <w:sz w:val="24"/>
          <w:szCs w:val="24"/>
          <w:lang w:val="ro-RO"/>
        </w:rPr>
        <w:t>cu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EBITDA de 257</w:t>
      </w:r>
      <w:r w:rsidR="00727374">
        <w:rPr>
          <w:rFonts w:ascii="Arial" w:eastAsia="Calibri" w:hAnsi="Arial" w:cs="Arial"/>
          <w:sz w:val="24"/>
          <w:szCs w:val="24"/>
          <w:lang w:val="ro-RO"/>
        </w:rPr>
        <w:t xml:space="preserve"> de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9F49E2">
        <w:rPr>
          <w:rFonts w:ascii="Arial" w:eastAsia="Calibri" w:hAnsi="Arial" w:cs="Arial"/>
          <w:sz w:val="24"/>
          <w:szCs w:val="24"/>
          <w:lang w:val="ro-RO"/>
        </w:rPr>
        <w:t>m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ilioane de lei</w:t>
      </w:r>
      <w:r w:rsidR="009F49E2">
        <w:rPr>
          <w:rFonts w:ascii="Arial" w:eastAsia="Calibri" w:hAnsi="Arial" w:cs="Arial"/>
          <w:sz w:val="24"/>
          <w:szCs w:val="24"/>
          <w:lang w:val="ro-RO"/>
        </w:rPr>
        <w:t>,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reprezentând 22% din cifra de afaceri.</w:t>
      </w:r>
    </w:p>
    <w:p w14:paraId="5276740F" w14:textId="6A21B71F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Chimcomplex este o companie consolidată, stabilă, cu potențial major de creștere și cu o valoare de piață între 475 și 510 milioane de EURO, luând în considerare multiplii de EBITDA din industria chimică. Rezultatele din 2020 și evoluția previzionată pentru </w:t>
      </w:r>
      <w:r w:rsidR="00D3140B">
        <w:rPr>
          <w:rFonts w:ascii="Arial" w:eastAsia="Calibri" w:hAnsi="Arial" w:cs="Arial"/>
          <w:sz w:val="24"/>
          <w:szCs w:val="24"/>
          <w:lang w:val="ro-RO"/>
        </w:rPr>
        <w:t>acest an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a permi</w:t>
      </w:r>
      <w:r w:rsidR="00BF7ACB">
        <w:rPr>
          <w:rFonts w:ascii="Arial" w:eastAsia="Calibri" w:hAnsi="Arial" w:cs="Arial"/>
          <w:sz w:val="24"/>
          <w:szCs w:val="24"/>
          <w:lang w:val="ro-RO"/>
        </w:rPr>
        <w:t>s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companiei </w:t>
      </w:r>
      <w:r w:rsidR="00BF7ACB">
        <w:rPr>
          <w:rFonts w:ascii="Arial" w:eastAsia="Calibri" w:hAnsi="Arial" w:cs="Arial"/>
          <w:sz w:val="24"/>
          <w:szCs w:val="24"/>
          <w:lang w:val="ro-RO"/>
        </w:rPr>
        <w:t xml:space="preserve">să reducă împrumuturile </w:t>
      </w:r>
      <w:r w:rsidR="00BF7ACB" w:rsidRPr="002B74ED">
        <w:rPr>
          <w:rFonts w:ascii="Arial" w:eastAsia="Calibri" w:hAnsi="Arial" w:cs="Arial"/>
          <w:sz w:val="24"/>
          <w:szCs w:val="24"/>
          <w:lang w:val="ro-RO"/>
        </w:rPr>
        <w:t>contractate pentru tranzacția Oltchim</w:t>
      </w:r>
      <w:r w:rsidR="00D3140B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la numai 110 Milioane de EURO, un multiplicator al datoriei cu puțin peste 1.85 față de EBITDA anualizată.</w:t>
      </w:r>
      <w:r w:rsidR="009F49E2">
        <w:rPr>
          <w:rFonts w:ascii="Arial" w:eastAsia="Calibri" w:hAnsi="Arial" w:cs="Arial"/>
          <w:sz w:val="24"/>
          <w:szCs w:val="24"/>
          <w:lang w:val="ro-RO"/>
        </w:rPr>
        <w:t xml:space="preserve"> Î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n decembrie 2018, compania a contractat de pe piața financiară londoneză un împrumut de 164 Milioane de EURO ceea ce înseamnă că în </w:t>
      </w:r>
      <w:r w:rsidR="009F49E2">
        <w:rPr>
          <w:rFonts w:ascii="Arial" w:eastAsia="Calibri" w:hAnsi="Arial" w:cs="Arial"/>
          <w:sz w:val="24"/>
          <w:szCs w:val="24"/>
          <w:lang w:val="ro-RO"/>
        </w:rPr>
        <w:t>doar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6C148E">
        <w:rPr>
          <w:rFonts w:ascii="Arial" w:eastAsia="Calibri" w:hAnsi="Arial" w:cs="Arial"/>
          <w:sz w:val="24"/>
          <w:szCs w:val="24"/>
          <w:lang w:val="ro-RO"/>
        </w:rPr>
        <w:t>2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ani </w:t>
      </w:r>
      <w:r w:rsidR="006C148E">
        <w:rPr>
          <w:rFonts w:ascii="Arial" w:eastAsia="Calibri" w:hAnsi="Arial" w:cs="Arial"/>
          <w:sz w:val="24"/>
          <w:szCs w:val="24"/>
          <w:lang w:val="ro-RO"/>
        </w:rPr>
        <w:t>a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ramburs</w:t>
      </w:r>
      <w:r w:rsidR="006C148E">
        <w:rPr>
          <w:rFonts w:ascii="Arial" w:eastAsia="Calibri" w:hAnsi="Arial" w:cs="Arial"/>
          <w:sz w:val="24"/>
          <w:szCs w:val="24"/>
          <w:lang w:val="ro-RO"/>
        </w:rPr>
        <w:t>at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către finanțatori </w:t>
      </w:r>
      <w:r w:rsidR="006C148E">
        <w:rPr>
          <w:rFonts w:ascii="Arial" w:eastAsia="Calibri" w:hAnsi="Arial" w:cs="Arial"/>
          <w:sz w:val="24"/>
          <w:szCs w:val="24"/>
          <w:lang w:val="ro-RO"/>
        </w:rPr>
        <w:t xml:space="preserve">credite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în valoare de 54 de milioane de EURO din soldul inițial.   </w:t>
      </w:r>
    </w:p>
    <w:p w14:paraId="254F4874" w14:textId="0C73CC39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Chimcomplex este cel mai mare exportator cu capital românesc din economia națională</w:t>
      </w:r>
      <w:r w:rsidR="009F49E2">
        <w:rPr>
          <w:rFonts w:ascii="Arial" w:eastAsia="Calibri" w:hAnsi="Arial" w:cs="Arial"/>
          <w:sz w:val="24"/>
          <w:szCs w:val="24"/>
          <w:lang w:val="ro-RO"/>
        </w:rPr>
        <w:t>.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9F49E2">
        <w:rPr>
          <w:rFonts w:ascii="Arial" w:eastAsia="Calibri" w:hAnsi="Arial" w:cs="Arial"/>
          <w:sz w:val="24"/>
          <w:szCs w:val="24"/>
          <w:lang w:val="ro-RO"/>
        </w:rPr>
        <w:t>V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ânzările directe în afara României </w:t>
      </w:r>
      <w:r w:rsidR="009F49E2">
        <w:rPr>
          <w:rFonts w:ascii="Arial" w:eastAsia="Calibri" w:hAnsi="Arial" w:cs="Arial"/>
          <w:sz w:val="24"/>
          <w:szCs w:val="24"/>
          <w:lang w:val="ro-RO"/>
        </w:rPr>
        <w:t>au fost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în 2020 de peste 750 </w:t>
      </w:r>
      <w:r w:rsidR="006C148E">
        <w:rPr>
          <w:rFonts w:ascii="Arial" w:eastAsia="Calibri" w:hAnsi="Arial" w:cs="Arial"/>
          <w:sz w:val="24"/>
          <w:szCs w:val="24"/>
          <w:lang w:val="ro-RO"/>
        </w:rPr>
        <w:t>m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ilioane de lei</w:t>
      </w:r>
      <w:r w:rsidR="009F49E2">
        <w:rPr>
          <w:rFonts w:ascii="Arial" w:eastAsia="Calibri" w:hAnsi="Arial" w:cs="Arial"/>
          <w:sz w:val="24"/>
          <w:szCs w:val="24"/>
          <w:lang w:val="ro-RO"/>
        </w:rPr>
        <w:t xml:space="preserve"> iar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proiecția pentru anul 2021 </w:t>
      </w:r>
      <w:r w:rsidR="006C148E">
        <w:rPr>
          <w:rFonts w:ascii="Arial" w:eastAsia="Calibri" w:hAnsi="Arial" w:cs="Arial"/>
          <w:sz w:val="24"/>
          <w:szCs w:val="24"/>
          <w:lang w:val="ro-RO"/>
        </w:rPr>
        <w:t>prev</w:t>
      </w:r>
      <w:r w:rsidR="006C661E">
        <w:rPr>
          <w:rFonts w:ascii="Arial" w:eastAsia="Calibri" w:hAnsi="Arial" w:cs="Arial"/>
          <w:sz w:val="24"/>
          <w:szCs w:val="24"/>
          <w:lang w:val="ro-RO"/>
        </w:rPr>
        <w:t>ede</w:t>
      </w:r>
      <w:r w:rsidR="006C148E">
        <w:rPr>
          <w:rFonts w:ascii="Arial" w:eastAsia="Calibri" w:hAnsi="Arial" w:cs="Arial"/>
          <w:sz w:val="24"/>
          <w:szCs w:val="24"/>
          <w:lang w:val="ro-RO"/>
        </w:rPr>
        <w:t xml:space="preserve"> exporturi de peste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1 miliard de lei. Preocuparea permanentă, de extindere a portofoliului de clienți externi, a permis companiei să compenseze impactul negativ al vânzărilor pe plan local, unde comparativ cu anul anterior se înregistrează o scădere de 25%.</w:t>
      </w:r>
    </w:p>
    <w:p w14:paraId="6D9B5E48" w14:textId="6FA2E8B8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“</w:t>
      </w:r>
      <w:r w:rsidRPr="006F03B7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Chimcomplex și-a atins </w:t>
      </w:r>
      <w:r w:rsidR="00CA0109">
        <w:rPr>
          <w:rFonts w:ascii="Arial" w:eastAsia="Calibri" w:hAnsi="Arial" w:cs="Arial"/>
          <w:i/>
          <w:iCs/>
          <w:sz w:val="24"/>
          <w:szCs w:val="24"/>
          <w:lang w:val="ro-RO"/>
        </w:rPr>
        <w:t>î</w:t>
      </w:r>
      <w:r w:rsidRPr="006F03B7">
        <w:rPr>
          <w:rFonts w:ascii="Arial" w:eastAsia="Calibri" w:hAnsi="Arial" w:cs="Arial"/>
          <w:i/>
          <w:iCs/>
          <w:sz w:val="24"/>
          <w:szCs w:val="24"/>
          <w:lang w:val="ro-RO"/>
        </w:rPr>
        <w:t>n acest an toate obiectivele, inclusiv cele financiare, dar calea a fost foarte diferită de modul în care am planificat-o. 2020 a fost un an de transformare. Am întreprins acțiuni decisive și am demonstrat multă rezistență. În același timp ne-am concentrat atenția pe încurajarea angajaților, f</w:t>
      </w:r>
      <w:r w:rsidR="00F1239C">
        <w:rPr>
          <w:rFonts w:ascii="Arial" w:eastAsia="Calibri" w:hAnsi="Arial" w:cs="Arial"/>
          <w:i/>
          <w:iCs/>
          <w:sz w:val="24"/>
          <w:szCs w:val="24"/>
          <w:lang w:val="ro-RO"/>
        </w:rPr>
        <w:t>ocus pe nevoile</w:t>
      </w:r>
      <w:r w:rsidRPr="006F03B7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clienți</w:t>
      </w:r>
      <w:r w:rsidR="00F1239C">
        <w:rPr>
          <w:rFonts w:ascii="Arial" w:eastAsia="Calibri" w:hAnsi="Arial" w:cs="Arial"/>
          <w:i/>
          <w:iCs/>
          <w:sz w:val="24"/>
          <w:szCs w:val="24"/>
          <w:lang w:val="ro-RO"/>
        </w:rPr>
        <w:t>lor</w:t>
      </w:r>
      <w:r w:rsidRPr="006F03B7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și sprijin pentru comunitățile noastre. Am închis anul, cu un bilanț mai puternic, gata să ne accelereze strategia și să realizăm planurile îndrăznețe de viitor</w:t>
      </w:r>
      <w:r w:rsidR="006F03B7">
        <w:rPr>
          <w:rFonts w:ascii="Arial" w:eastAsia="Calibri" w:hAnsi="Arial" w:cs="Arial"/>
          <w:sz w:val="24"/>
          <w:szCs w:val="24"/>
          <w:lang w:val="ro-RO"/>
        </w:rPr>
        <w:t>.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” a declarat Tivadar Runtag, CEO Chimcomplex.</w:t>
      </w:r>
    </w:p>
    <w:p w14:paraId="7C7CEFAE" w14:textId="5F038933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Platformele de la Rm. Vâlcea și Borzești au lucrat 24/7 tot anul, la volume de producție istorice, deși aproape toată industria Europei s-a închis începând cu luna aprilie, pentru câteva luni. Aceasta a făcut diferența față de rezultatele competitorilor. A fost o perioadă dificilă dar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compania s-a adaptat rapid și a luat decizii strategice ce au dus la rezultatele foarte bune de astăzi. </w:t>
      </w:r>
    </w:p>
    <w:p w14:paraId="6003EC68" w14:textId="5FF962F0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Dincolo de toate, Chimcomplex are responsabilitate</w:t>
      </w:r>
      <w:r w:rsidR="004F6FD6">
        <w:rPr>
          <w:rFonts w:ascii="Arial" w:eastAsia="Calibri" w:hAnsi="Arial" w:cs="Arial"/>
          <w:sz w:val="24"/>
          <w:szCs w:val="24"/>
          <w:lang w:val="ro-RO"/>
        </w:rPr>
        <w:t>a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socială de a asigura</w:t>
      </w:r>
      <w:r w:rsidR="00212DD1">
        <w:rPr>
          <w:rFonts w:ascii="Arial" w:eastAsia="Calibri" w:hAnsi="Arial" w:cs="Arial"/>
          <w:sz w:val="24"/>
          <w:szCs w:val="24"/>
          <w:lang w:val="ro-RO"/>
        </w:rPr>
        <w:t xml:space="preserve"> atât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biocide pentru limitarea transmiterii Covid-19, c</w:t>
      </w:r>
      <w:r w:rsidR="00212DD1">
        <w:rPr>
          <w:rFonts w:ascii="Arial" w:eastAsia="Calibri" w:hAnsi="Arial" w:cs="Arial"/>
          <w:sz w:val="24"/>
          <w:szCs w:val="24"/>
          <w:lang w:val="ro-RO"/>
        </w:rPr>
        <w:t>â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t și produse necesare producției apei potabile</w:t>
      </w:r>
      <w:r w:rsidR="00212DD1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și tratării apelor uzate</w:t>
      </w:r>
      <w:r w:rsidR="00212DD1">
        <w:rPr>
          <w:rFonts w:ascii="Arial" w:eastAsia="Calibri" w:hAnsi="Arial" w:cs="Arial"/>
          <w:sz w:val="24"/>
          <w:szCs w:val="24"/>
          <w:lang w:val="ro-RO"/>
        </w:rPr>
        <w:t>,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CA5BF0">
        <w:rPr>
          <w:rFonts w:ascii="Arial" w:eastAsia="Calibri" w:hAnsi="Arial" w:cs="Arial"/>
          <w:sz w:val="24"/>
          <w:szCs w:val="24"/>
          <w:lang w:val="ro-RO"/>
        </w:rPr>
        <w:t>pentru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România și</w:t>
      </w:r>
      <w:r w:rsidR="00CA5BF0">
        <w:rPr>
          <w:rFonts w:ascii="Arial" w:eastAsia="Calibri" w:hAnsi="Arial" w:cs="Arial"/>
          <w:sz w:val="24"/>
          <w:szCs w:val="24"/>
          <w:lang w:val="ro-RO"/>
        </w:rPr>
        <w:t xml:space="preserve"> pentru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țările din regiune: Bulgaria, Grecia, Ungaria și Moldova. </w:t>
      </w:r>
    </w:p>
    <w:p w14:paraId="119137E9" w14:textId="4FA20E09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„</w:t>
      </w:r>
      <w:r w:rsidRPr="00CA5BF0">
        <w:rPr>
          <w:rFonts w:ascii="Arial" w:eastAsia="Calibri" w:hAnsi="Arial" w:cs="Arial"/>
          <w:i/>
          <w:iCs/>
          <w:sz w:val="24"/>
          <w:szCs w:val="24"/>
          <w:lang w:val="ro-RO"/>
        </w:rPr>
        <w:t>Chimcomplex a demonstrat că face parte din coloana vertebrală a economiei românești și este una dintre cele mai importante forțe motrice ale industriei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.” a completat Tivadar Runtag, CEO</w:t>
      </w:r>
      <w:r w:rsidR="00227036">
        <w:rPr>
          <w:rFonts w:ascii="Arial" w:eastAsia="Calibri" w:hAnsi="Arial" w:cs="Arial"/>
          <w:sz w:val="24"/>
          <w:szCs w:val="24"/>
          <w:lang w:val="ro-RO"/>
        </w:rPr>
        <w:t xml:space="preserve"> Chimcomplex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.</w:t>
      </w:r>
    </w:p>
    <w:p w14:paraId="0B1AAF3A" w14:textId="784DE903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Viziunea pentru 2021 este fundamentată prin propunerea de buget</w:t>
      </w:r>
      <w:r w:rsidR="00227036">
        <w:rPr>
          <w:rFonts w:ascii="Arial" w:eastAsia="Calibri" w:hAnsi="Arial" w:cs="Arial"/>
          <w:sz w:val="24"/>
          <w:szCs w:val="24"/>
          <w:lang w:val="ro-RO"/>
        </w:rPr>
        <w:t>,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cu venituri din exploatare de peste 1.6 miliarde de lei</w:t>
      </w:r>
      <w:r w:rsidR="00227036">
        <w:rPr>
          <w:rFonts w:ascii="Arial" w:eastAsia="Calibri" w:hAnsi="Arial" w:cs="Arial"/>
          <w:sz w:val="24"/>
          <w:szCs w:val="24"/>
          <w:lang w:val="ro-RO"/>
        </w:rPr>
        <w:t>,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care vor permite Chimcomplex obținerea unui rezultat cu EBITDA de peste 67 milioane de EURO (peste 330 </w:t>
      </w:r>
      <w:r w:rsidR="00227036">
        <w:rPr>
          <w:rFonts w:ascii="Arial" w:eastAsia="Calibri" w:hAnsi="Arial" w:cs="Arial"/>
          <w:sz w:val="24"/>
          <w:szCs w:val="24"/>
          <w:lang w:val="ro-RO"/>
        </w:rPr>
        <w:t>mi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lioane de lei)</w:t>
      </w:r>
      <w:r w:rsidR="00984DAD">
        <w:rPr>
          <w:rFonts w:ascii="Arial" w:eastAsia="Calibri" w:hAnsi="Arial" w:cs="Arial"/>
          <w:sz w:val="24"/>
          <w:szCs w:val="24"/>
          <w:lang w:val="ro-RO"/>
        </w:rPr>
        <w:t xml:space="preserve">. </w:t>
      </w:r>
    </w:p>
    <w:p w14:paraId="19C105C9" w14:textId="0D7B2475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“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>Chimcomplex este astăzi cel mai mare producător de hidrogen din Europa de Est. Producem zilnic la nivelul companiei 15 tone de hidrogen</w:t>
      </w:r>
      <w:r w:rsidR="00CA0109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>prin electroliza apei</w:t>
      </w:r>
      <w:r w:rsid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și avem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o capacitate de producție anualizată de 5,400 de tone. În actualul context economic în care asistăm la o schimbare de paradigma energetică, Chimcomplex va fi tot mai activ în producția de hidrogen</w:t>
      </w:r>
      <w:r w:rsidR="00984DAD">
        <w:rPr>
          <w:rFonts w:ascii="Arial" w:eastAsia="Calibri" w:hAnsi="Arial" w:cs="Arial"/>
          <w:i/>
          <w:iCs/>
          <w:sz w:val="24"/>
          <w:szCs w:val="24"/>
          <w:lang w:val="ro-RO"/>
        </w:rPr>
        <w:t>.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</w:t>
      </w:r>
      <w:r w:rsidR="00984DAD">
        <w:rPr>
          <w:rFonts w:ascii="Arial" w:eastAsia="Calibri" w:hAnsi="Arial" w:cs="Arial"/>
          <w:i/>
          <w:iCs/>
          <w:sz w:val="24"/>
          <w:szCs w:val="24"/>
          <w:lang w:val="ro-RO"/>
        </w:rPr>
        <w:t>S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>untem singura companie din România cu un potențial real de a utiliza acest combustibil</w:t>
      </w:r>
      <w:r w:rsidR="004F6FD6">
        <w:rPr>
          <w:rFonts w:ascii="Arial" w:eastAsia="Calibri" w:hAnsi="Arial" w:cs="Arial"/>
          <w:i/>
          <w:iCs/>
          <w:sz w:val="24"/>
          <w:szCs w:val="24"/>
          <w:lang w:val="ro-RO"/>
        </w:rPr>
        <w:t>,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al viitorului apropiat, ca materie primă pentru procesele </w:t>
      </w:r>
      <w:r w:rsidR="004F6FD6">
        <w:rPr>
          <w:rFonts w:ascii="Arial" w:eastAsia="Calibri" w:hAnsi="Arial" w:cs="Arial"/>
          <w:i/>
          <w:iCs/>
          <w:sz w:val="24"/>
          <w:szCs w:val="24"/>
          <w:lang w:val="ro-RO"/>
        </w:rPr>
        <w:t>ș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>i produsele chimice, adaug</w:t>
      </w:r>
      <w:r w:rsidR="004F6FD6">
        <w:rPr>
          <w:rFonts w:ascii="Arial" w:eastAsia="Calibri" w:hAnsi="Arial" w:cs="Arial"/>
          <w:i/>
          <w:iCs/>
          <w:sz w:val="24"/>
          <w:szCs w:val="24"/>
          <w:lang w:val="ro-RO"/>
        </w:rPr>
        <w:t>ându-i-se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</w:t>
      </w:r>
      <w:r w:rsidR="004F6FD6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astfel 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valoare mai mare decât folosirea </w:t>
      </w:r>
      <w:r w:rsidR="004F6FD6">
        <w:rPr>
          <w:rFonts w:ascii="Arial" w:eastAsia="Calibri" w:hAnsi="Arial" w:cs="Arial"/>
          <w:i/>
          <w:iCs/>
          <w:sz w:val="24"/>
          <w:szCs w:val="24"/>
          <w:lang w:val="ro-RO"/>
        </w:rPr>
        <w:t>sa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în energie. Proiectul nostru cu privire la hidrogen lansat sub brandul GreenComplex se află </w:t>
      </w:r>
      <w:r w:rsidR="00984DAD">
        <w:rPr>
          <w:rFonts w:ascii="Arial" w:eastAsia="Calibri" w:hAnsi="Arial" w:cs="Arial"/>
          <w:i/>
          <w:iCs/>
          <w:sz w:val="24"/>
          <w:szCs w:val="24"/>
          <w:lang w:val="ro-RO"/>
        </w:rPr>
        <w:t>î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>n analiz</w:t>
      </w:r>
      <w:r w:rsidR="00984DAD">
        <w:rPr>
          <w:rFonts w:ascii="Arial" w:eastAsia="Calibri" w:hAnsi="Arial" w:cs="Arial"/>
          <w:i/>
          <w:iCs/>
          <w:sz w:val="24"/>
          <w:szCs w:val="24"/>
          <w:lang w:val="ro-RO"/>
        </w:rPr>
        <w:t>ă</w:t>
      </w:r>
      <w:r w:rsidRPr="00984DAD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</w:t>
      </w:r>
      <w:r w:rsidR="00984DAD">
        <w:rPr>
          <w:rFonts w:ascii="Arial" w:eastAsia="Calibri" w:hAnsi="Arial" w:cs="Arial"/>
          <w:i/>
          <w:iCs/>
          <w:sz w:val="24"/>
          <w:szCs w:val="24"/>
          <w:lang w:val="ro-RO"/>
        </w:rPr>
        <w:t>guvernamentală</w:t>
      </w:r>
      <w:r w:rsidR="004F6FD6">
        <w:rPr>
          <w:rFonts w:ascii="Arial" w:eastAsia="Calibri" w:hAnsi="Arial" w:cs="Arial"/>
          <w:i/>
          <w:iCs/>
          <w:sz w:val="24"/>
          <w:szCs w:val="24"/>
          <w:lang w:val="ro-RO"/>
        </w:rPr>
        <w:t>.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” a mai declarat Tivadar Runtag.</w:t>
      </w:r>
    </w:p>
    <w:p w14:paraId="1D07AEF6" w14:textId="440234C0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B74ED">
        <w:rPr>
          <w:rFonts w:ascii="Arial" w:eastAsia="Calibri" w:hAnsi="Arial" w:cs="Arial"/>
          <w:sz w:val="24"/>
          <w:szCs w:val="24"/>
          <w:lang w:val="ro-RO"/>
        </w:rPr>
        <w:t>C</w:t>
      </w:r>
      <w:r w:rsidR="00984DAD">
        <w:rPr>
          <w:rFonts w:ascii="Arial" w:eastAsia="Calibri" w:hAnsi="Arial" w:cs="Arial"/>
          <w:sz w:val="24"/>
          <w:szCs w:val="24"/>
          <w:lang w:val="ro-RO"/>
        </w:rPr>
        <w:t>ompania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 investește continuu în eficiența energetică și în viitorul apropiat are în vedere realizarea </w:t>
      </w:r>
      <w:r w:rsidR="00984DAD">
        <w:rPr>
          <w:rFonts w:ascii="Arial" w:eastAsia="Calibri" w:hAnsi="Arial" w:cs="Arial"/>
          <w:sz w:val="24"/>
          <w:szCs w:val="24"/>
          <w:lang w:val="ro-RO"/>
        </w:rPr>
        <w:t xml:space="preserve">celei de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a patra centrale de cogenerare de înaltă eficiență de 50 MW</w:t>
      </w:r>
      <w:r w:rsidR="00984DAD">
        <w:rPr>
          <w:rFonts w:ascii="Arial" w:eastAsia="Calibri" w:hAnsi="Arial" w:cs="Arial"/>
          <w:sz w:val="24"/>
          <w:szCs w:val="24"/>
          <w:lang w:val="ro-RO"/>
        </w:rPr>
        <w:t>,</w:t>
      </w:r>
      <w:r w:rsidR="00984DAD" w:rsidRPr="00984DAD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984DAD" w:rsidRPr="002B74ED">
        <w:rPr>
          <w:rFonts w:ascii="Arial" w:eastAsia="Calibri" w:hAnsi="Arial" w:cs="Arial"/>
          <w:sz w:val="24"/>
          <w:szCs w:val="24"/>
          <w:lang w:val="ro-RO"/>
        </w:rPr>
        <w:t>la</w:t>
      </w:r>
      <w:r w:rsidR="00984DAD">
        <w:rPr>
          <w:rFonts w:ascii="Arial" w:eastAsia="Calibri" w:hAnsi="Arial" w:cs="Arial"/>
          <w:sz w:val="24"/>
          <w:szCs w:val="24"/>
          <w:lang w:val="ro-RO"/>
        </w:rPr>
        <w:t xml:space="preserve"> Rm.</w:t>
      </w:r>
      <w:r w:rsidR="00984DAD" w:rsidRPr="002B74ED">
        <w:rPr>
          <w:rFonts w:ascii="Arial" w:eastAsia="Calibri" w:hAnsi="Arial" w:cs="Arial"/>
          <w:sz w:val="24"/>
          <w:szCs w:val="24"/>
          <w:lang w:val="ro-RO"/>
        </w:rPr>
        <w:t xml:space="preserve"> Vâlcea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. Dacă în ultimii 7 ani compania a bugetat investiții de 211 milioane euro, pentru 2021 compania are previzionate investiții de 120 de milioane de lei iar pentru 2022 de 370 </w:t>
      </w:r>
      <w:r w:rsidR="00984DAD">
        <w:rPr>
          <w:rFonts w:ascii="Arial" w:eastAsia="Calibri" w:hAnsi="Arial" w:cs="Arial"/>
          <w:sz w:val="24"/>
          <w:szCs w:val="24"/>
          <w:lang w:val="ro-RO"/>
        </w:rPr>
        <w:t xml:space="preserve">de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 xml:space="preserve">milioane </w:t>
      </w:r>
      <w:r w:rsidR="00984DAD">
        <w:rPr>
          <w:rFonts w:ascii="Arial" w:eastAsia="Calibri" w:hAnsi="Arial" w:cs="Arial"/>
          <w:sz w:val="24"/>
          <w:szCs w:val="24"/>
          <w:lang w:val="ro-RO"/>
        </w:rPr>
        <w:t xml:space="preserve">de </w:t>
      </w:r>
      <w:r w:rsidRPr="002B74ED">
        <w:rPr>
          <w:rFonts w:ascii="Arial" w:eastAsia="Calibri" w:hAnsi="Arial" w:cs="Arial"/>
          <w:sz w:val="24"/>
          <w:szCs w:val="24"/>
          <w:lang w:val="ro-RO"/>
        </w:rPr>
        <w:t>lei.</w:t>
      </w:r>
    </w:p>
    <w:p w14:paraId="4ACFDD05" w14:textId="77777777" w:rsidR="002B74ED" w:rsidRPr="002B74ED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235EF7DD" w14:textId="77777777" w:rsidR="002B74ED" w:rsidRPr="004F6FD6" w:rsidRDefault="002B74ED" w:rsidP="009C0097">
      <w:pPr>
        <w:jc w:val="both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4F6FD6">
        <w:rPr>
          <w:rFonts w:ascii="Arial" w:eastAsia="Calibri" w:hAnsi="Arial" w:cs="Arial"/>
          <w:b/>
          <w:bCs/>
          <w:sz w:val="24"/>
          <w:szCs w:val="24"/>
          <w:lang w:val="ro-RO"/>
        </w:rPr>
        <w:t>Despre Chimcomplex</w:t>
      </w:r>
    </w:p>
    <w:p w14:paraId="77E6F801" w14:textId="4FB5E318" w:rsidR="000E7086" w:rsidRPr="004F6FD6" w:rsidRDefault="002B74ED" w:rsidP="009C0097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4F6FD6">
        <w:rPr>
          <w:rFonts w:ascii="Arial" w:eastAsia="Calibri" w:hAnsi="Arial" w:cs="Arial"/>
          <w:sz w:val="24"/>
          <w:szCs w:val="24"/>
          <w:lang w:val="ro-RO"/>
        </w:rPr>
        <w:t>Chimcomplex este principalul producător și furnizor de substanțe chimice vitale din regiune, specializat în polioli, clorosodice și Oxo-Alcooli. Este o companie strategică pentru economia românească, cel mai mare combinat de produse chimice cu 2 platforme industriale la Onești și Râmnicu Vâlcea. Chimcomplex este o companie chimică cu o tradiție îndelungată, care dezvoltă produse de calitate pentru o viață mai bună și un viitor sustenabil. În anul 2020 Chimcomplex a înregistrat o cifră de afaceri de 1,2 miliarde de lei.</w:t>
      </w:r>
    </w:p>
    <w:sectPr w:rsidR="000E7086" w:rsidRPr="004F6FD6" w:rsidSect="00CD3EEE">
      <w:head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1E8F" w14:textId="77777777" w:rsidR="00700769" w:rsidRDefault="00700769" w:rsidP="00977BE9">
      <w:pPr>
        <w:spacing w:after="0" w:line="240" w:lineRule="auto"/>
      </w:pPr>
      <w:r>
        <w:separator/>
      </w:r>
    </w:p>
  </w:endnote>
  <w:endnote w:type="continuationSeparator" w:id="0">
    <w:p w14:paraId="09DF976E" w14:textId="77777777" w:rsidR="00700769" w:rsidRDefault="00700769" w:rsidP="009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3968" w14:textId="77777777" w:rsidR="00700769" w:rsidRDefault="00700769" w:rsidP="00977BE9">
      <w:pPr>
        <w:spacing w:after="0" w:line="240" w:lineRule="auto"/>
      </w:pPr>
      <w:r>
        <w:separator/>
      </w:r>
    </w:p>
  </w:footnote>
  <w:footnote w:type="continuationSeparator" w:id="0">
    <w:p w14:paraId="6B5456F9" w14:textId="77777777" w:rsidR="00700769" w:rsidRDefault="00700769" w:rsidP="0097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FDC5" w14:textId="77777777" w:rsidR="003E3A71" w:rsidRPr="00977BE9" w:rsidRDefault="00260E3E" w:rsidP="00260E3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B4AAB" wp14:editId="134C718B">
          <wp:simplePos x="0" y="0"/>
          <wp:positionH relativeFrom="column">
            <wp:posOffset>-2414905</wp:posOffset>
          </wp:positionH>
          <wp:positionV relativeFrom="paragraph">
            <wp:posOffset>-2177415</wp:posOffset>
          </wp:positionV>
          <wp:extent cx="2929432" cy="3329756"/>
          <wp:effectExtent l="209550" t="0" r="175895" b="0"/>
          <wp:wrapNone/>
          <wp:docPr id="3" name="Picture 3" descr="A picture containing card,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75909">
                    <a:off x="0" y="0"/>
                    <a:ext cx="2929432" cy="3329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A71">
      <w:rPr>
        <w:noProof/>
      </w:rPr>
      <w:drawing>
        <wp:inline distT="0" distB="0" distL="0" distR="0" wp14:anchorId="76AC98CA" wp14:editId="566E7F88">
          <wp:extent cx="1472628" cy="1160481"/>
          <wp:effectExtent l="0" t="0" r="0" b="1905"/>
          <wp:docPr id="10" name="Picture 10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M-L1-curb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628" cy="116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5A"/>
    <w:multiLevelType w:val="hybridMultilevel"/>
    <w:tmpl w:val="5FB89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34BA"/>
    <w:multiLevelType w:val="hybridMultilevel"/>
    <w:tmpl w:val="A1723696"/>
    <w:lvl w:ilvl="0" w:tplc="18C00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982"/>
    <w:multiLevelType w:val="hybridMultilevel"/>
    <w:tmpl w:val="E80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54A"/>
    <w:multiLevelType w:val="hybridMultilevel"/>
    <w:tmpl w:val="D734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4148"/>
    <w:multiLevelType w:val="hybridMultilevel"/>
    <w:tmpl w:val="FDBEEE52"/>
    <w:lvl w:ilvl="0" w:tplc="18D02EF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28A2611"/>
    <w:multiLevelType w:val="hybridMultilevel"/>
    <w:tmpl w:val="E828D09E"/>
    <w:lvl w:ilvl="0" w:tplc="4D8C6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034"/>
    <w:multiLevelType w:val="hybridMultilevel"/>
    <w:tmpl w:val="685E3392"/>
    <w:lvl w:ilvl="0" w:tplc="4C281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35B"/>
    <w:multiLevelType w:val="hybridMultilevel"/>
    <w:tmpl w:val="A79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2F59"/>
    <w:multiLevelType w:val="hybridMultilevel"/>
    <w:tmpl w:val="5FB8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34986"/>
    <w:multiLevelType w:val="hybridMultilevel"/>
    <w:tmpl w:val="6158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02E2"/>
    <w:multiLevelType w:val="hybridMultilevel"/>
    <w:tmpl w:val="E59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15B8"/>
    <w:multiLevelType w:val="hybridMultilevel"/>
    <w:tmpl w:val="89AACB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F6"/>
    <w:rsid w:val="00004A80"/>
    <w:rsid w:val="00014B3C"/>
    <w:rsid w:val="00021694"/>
    <w:rsid w:val="00023E72"/>
    <w:rsid w:val="00031F49"/>
    <w:rsid w:val="00033E7C"/>
    <w:rsid w:val="00035A6F"/>
    <w:rsid w:val="0003749E"/>
    <w:rsid w:val="000537AA"/>
    <w:rsid w:val="00056914"/>
    <w:rsid w:val="00071287"/>
    <w:rsid w:val="00073520"/>
    <w:rsid w:val="0008116E"/>
    <w:rsid w:val="00081E3B"/>
    <w:rsid w:val="00086059"/>
    <w:rsid w:val="0009012E"/>
    <w:rsid w:val="0009177C"/>
    <w:rsid w:val="000A24C2"/>
    <w:rsid w:val="000B41BE"/>
    <w:rsid w:val="000C2DC1"/>
    <w:rsid w:val="000C3DCC"/>
    <w:rsid w:val="000D223C"/>
    <w:rsid w:val="000E1E6F"/>
    <w:rsid w:val="000E30D1"/>
    <w:rsid w:val="000E7086"/>
    <w:rsid w:val="00102B92"/>
    <w:rsid w:val="001032CF"/>
    <w:rsid w:val="0010388C"/>
    <w:rsid w:val="0011250F"/>
    <w:rsid w:val="0011330D"/>
    <w:rsid w:val="00124F7D"/>
    <w:rsid w:val="0013256D"/>
    <w:rsid w:val="00133A56"/>
    <w:rsid w:val="00135B96"/>
    <w:rsid w:val="001365D8"/>
    <w:rsid w:val="00136CA6"/>
    <w:rsid w:val="00143969"/>
    <w:rsid w:val="00143A4B"/>
    <w:rsid w:val="00155D4A"/>
    <w:rsid w:val="00163E48"/>
    <w:rsid w:val="001678DB"/>
    <w:rsid w:val="00167F4A"/>
    <w:rsid w:val="001712C8"/>
    <w:rsid w:val="00171C07"/>
    <w:rsid w:val="00173971"/>
    <w:rsid w:val="001852C5"/>
    <w:rsid w:val="0018588F"/>
    <w:rsid w:val="00196C5A"/>
    <w:rsid w:val="001B3C83"/>
    <w:rsid w:val="001B5C23"/>
    <w:rsid w:val="001B74CA"/>
    <w:rsid w:val="001C3060"/>
    <w:rsid w:val="001C7358"/>
    <w:rsid w:val="001D1547"/>
    <w:rsid w:val="001D21DA"/>
    <w:rsid w:val="001E233C"/>
    <w:rsid w:val="001E282D"/>
    <w:rsid w:val="001F4CDA"/>
    <w:rsid w:val="002056A1"/>
    <w:rsid w:val="00212DD1"/>
    <w:rsid w:val="00225A7C"/>
    <w:rsid w:val="0022660A"/>
    <w:rsid w:val="00227036"/>
    <w:rsid w:val="00230C14"/>
    <w:rsid w:val="00231F7C"/>
    <w:rsid w:val="002508DE"/>
    <w:rsid w:val="002514FB"/>
    <w:rsid w:val="00253254"/>
    <w:rsid w:val="00260E3E"/>
    <w:rsid w:val="00261D32"/>
    <w:rsid w:val="002710B6"/>
    <w:rsid w:val="002760F8"/>
    <w:rsid w:val="00276F3D"/>
    <w:rsid w:val="00282613"/>
    <w:rsid w:val="00290A4A"/>
    <w:rsid w:val="00296D5B"/>
    <w:rsid w:val="002A3084"/>
    <w:rsid w:val="002B2F09"/>
    <w:rsid w:val="002B74ED"/>
    <w:rsid w:val="002C5E87"/>
    <w:rsid w:val="002E43DE"/>
    <w:rsid w:val="002F0712"/>
    <w:rsid w:val="002F0B71"/>
    <w:rsid w:val="00310CC0"/>
    <w:rsid w:val="003216C4"/>
    <w:rsid w:val="00323B56"/>
    <w:rsid w:val="00333ACA"/>
    <w:rsid w:val="00341DF1"/>
    <w:rsid w:val="00341FDE"/>
    <w:rsid w:val="00345251"/>
    <w:rsid w:val="00350A28"/>
    <w:rsid w:val="003534F3"/>
    <w:rsid w:val="003574E1"/>
    <w:rsid w:val="00363795"/>
    <w:rsid w:val="00363BCC"/>
    <w:rsid w:val="003731B8"/>
    <w:rsid w:val="0037744F"/>
    <w:rsid w:val="00380945"/>
    <w:rsid w:val="00383297"/>
    <w:rsid w:val="00393354"/>
    <w:rsid w:val="0039718E"/>
    <w:rsid w:val="003A0442"/>
    <w:rsid w:val="003A2E8C"/>
    <w:rsid w:val="003A6A79"/>
    <w:rsid w:val="003B35A5"/>
    <w:rsid w:val="003C64BB"/>
    <w:rsid w:val="003D5CED"/>
    <w:rsid w:val="003D79B9"/>
    <w:rsid w:val="003E239C"/>
    <w:rsid w:val="003E3A71"/>
    <w:rsid w:val="003E59F6"/>
    <w:rsid w:val="003F3FB8"/>
    <w:rsid w:val="00403C43"/>
    <w:rsid w:val="00406E77"/>
    <w:rsid w:val="00413AE0"/>
    <w:rsid w:val="004249B5"/>
    <w:rsid w:val="00430810"/>
    <w:rsid w:val="004329DC"/>
    <w:rsid w:val="004402C7"/>
    <w:rsid w:val="004472D2"/>
    <w:rsid w:val="00450E1C"/>
    <w:rsid w:val="00462048"/>
    <w:rsid w:val="004657DC"/>
    <w:rsid w:val="004721AE"/>
    <w:rsid w:val="004731E9"/>
    <w:rsid w:val="0047540C"/>
    <w:rsid w:val="00481E9E"/>
    <w:rsid w:val="004835F3"/>
    <w:rsid w:val="004878A1"/>
    <w:rsid w:val="00490F3A"/>
    <w:rsid w:val="0049532F"/>
    <w:rsid w:val="0049661C"/>
    <w:rsid w:val="004A1782"/>
    <w:rsid w:val="004A591F"/>
    <w:rsid w:val="004A5C40"/>
    <w:rsid w:val="004A7120"/>
    <w:rsid w:val="004B1351"/>
    <w:rsid w:val="004B1388"/>
    <w:rsid w:val="004B1D7A"/>
    <w:rsid w:val="004B4EA2"/>
    <w:rsid w:val="004B7794"/>
    <w:rsid w:val="004B7814"/>
    <w:rsid w:val="004C13E3"/>
    <w:rsid w:val="004C7715"/>
    <w:rsid w:val="004D1524"/>
    <w:rsid w:val="004E120D"/>
    <w:rsid w:val="004F6C8B"/>
    <w:rsid w:val="004F6FD6"/>
    <w:rsid w:val="005114B8"/>
    <w:rsid w:val="00520B7F"/>
    <w:rsid w:val="00523A10"/>
    <w:rsid w:val="0052518C"/>
    <w:rsid w:val="005253E0"/>
    <w:rsid w:val="00530466"/>
    <w:rsid w:val="00530A10"/>
    <w:rsid w:val="0054104A"/>
    <w:rsid w:val="00544B5C"/>
    <w:rsid w:val="00545647"/>
    <w:rsid w:val="00550023"/>
    <w:rsid w:val="00553DFD"/>
    <w:rsid w:val="0055766C"/>
    <w:rsid w:val="00561FCA"/>
    <w:rsid w:val="005641AB"/>
    <w:rsid w:val="00564DD8"/>
    <w:rsid w:val="00566354"/>
    <w:rsid w:val="00570D11"/>
    <w:rsid w:val="00571AC7"/>
    <w:rsid w:val="00577F76"/>
    <w:rsid w:val="005818DB"/>
    <w:rsid w:val="005830C5"/>
    <w:rsid w:val="005971CB"/>
    <w:rsid w:val="005A5B56"/>
    <w:rsid w:val="005A63F8"/>
    <w:rsid w:val="005B4CDF"/>
    <w:rsid w:val="005C4C19"/>
    <w:rsid w:val="005C6662"/>
    <w:rsid w:val="005D2217"/>
    <w:rsid w:val="005D7BBA"/>
    <w:rsid w:val="005E1286"/>
    <w:rsid w:val="005E3AA9"/>
    <w:rsid w:val="005F5DA3"/>
    <w:rsid w:val="0061132F"/>
    <w:rsid w:val="0061368C"/>
    <w:rsid w:val="0061534F"/>
    <w:rsid w:val="00615754"/>
    <w:rsid w:val="00617703"/>
    <w:rsid w:val="00622130"/>
    <w:rsid w:val="00622C03"/>
    <w:rsid w:val="00625B82"/>
    <w:rsid w:val="006325E3"/>
    <w:rsid w:val="006327CB"/>
    <w:rsid w:val="00632A41"/>
    <w:rsid w:val="006331E3"/>
    <w:rsid w:val="00641939"/>
    <w:rsid w:val="00641B13"/>
    <w:rsid w:val="006431BC"/>
    <w:rsid w:val="00644CA5"/>
    <w:rsid w:val="00645826"/>
    <w:rsid w:val="00652010"/>
    <w:rsid w:val="00653698"/>
    <w:rsid w:val="006576B0"/>
    <w:rsid w:val="0066048D"/>
    <w:rsid w:val="00660785"/>
    <w:rsid w:val="006609C3"/>
    <w:rsid w:val="00661A88"/>
    <w:rsid w:val="00664C56"/>
    <w:rsid w:val="006679CE"/>
    <w:rsid w:val="0067510E"/>
    <w:rsid w:val="00676B00"/>
    <w:rsid w:val="0068065B"/>
    <w:rsid w:val="00687812"/>
    <w:rsid w:val="00687A95"/>
    <w:rsid w:val="006A55D2"/>
    <w:rsid w:val="006A64F8"/>
    <w:rsid w:val="006C0208"/>
    <w:rsid w:val="006C148E"/>
    <w:rsid w:val="006C4EA5"/>
    <w:rsid w:val="006C5C85"/>
    <w:rsid w:val="006C661E"/>
    <w:rsid w:val="006D2E30"/>
    <w:rsid w:val="006E0B51"/>
    <w:rsid w:val="006E6B89"/>
    <w:rsid w:val="006F03B7"/>
    <w:rsid w:val="006F222E"/>
    <w:rsid w:val="006F2F3D"/>
    <w:rsid w:val="006F560B"/>
    <w:rsid w:val="00700769"/>
    <w:rsid w:val="00703929"/>
    <w:rsid w:val="00706CA7"/>
    <w:rsid w:val="00711991"/>
    <w:rsid w:val="0071296E"/>
    <w:rsid w:val="00714489"/>
    <w:rsid w:val="00720693"/>
    <w:rsid w:val="00721600"/>
    <w:rsid w:val="00727374"/>
    <w:rsid w:val="00734248"/>
    <w:rsid w:val="00734F3A"/>
    <w:rsid w:val="0074297B"/>
    <w:rsid w:val="00742B14"/>
    <w:rsid w:val="007473E3"/>
    <w:rsid w:val="007860A8"/>
    <w:rsid w:val="0078684B"/>
    <w:rsid w:val="007A0D08"/>
    <w:rsid w:val="007A697B"/>
    <w:rsid w:val="007C7FDC"/>
    <w:rsid w:val="007D7F7D"/>
    <w:rsid w:val="007E2872"/>
    <w:rsid w:val="007E3097"/>
    <w:rsid w:val="007E7B8B"/>
    <w:rsid w:val="007F489A"/>
    <w:rsid w:val="007F7179"/>
    <w:rsid w:val="008134D4"/>
    <w:rsid w:val="008218F7"/>
    <w:rsid w:val="00822C25"/>
    <w:rsid w:val="00822FC4"/>
    <w:rsid w:val="00826879"/>
    <w:rsid w:val="00827DB1"/>
    <w:rsid w:val="008301CD"/>
    <w:rsid w:val="00831EDC"/>
    <w:rsid w:val="0083437A"/>
    <w:rsid w:val="00834C68"/>
    <w:rsid w:val="00837514"/>
    <w:rsid w:val="00837FB7"/>
    <w:rsid w:val="00840E2E"/>
    <w:rsid w:val="008471C1"/>
    <w:rsid w:val="0085412C"/>
    <w:rsid w:val="00860666"/>
    <w:rsid w:val="00863093"/>
    <w:rsid w:val="008726F8"/>
    <w:rsid w:val="0088599C"/>
    <w:rsid w:val="008920AC"/>
    <w:rsid w:val="008931B2"/>
    <w:rsid w:val="00894D5E"/>
    <w:rsid w:val="00896E63"/>
    <w:rsid w:val="008A5F3C"/>
    <w:rsid w:val="008B1E99"/>
    <w:rsid w:val="008B6DD2"/>
    <w:rsid w:val="008C053A"/>
    <w:rsid w:val="008C6894"/>
    <w:rsid w:val="008D6414"/>
    <w:rsid w:val="008D6CC1"/>
    <w:rsid w:val="008D7A33"/>
    <w:rsid w:val="008E42A2"/>
    <w:rsid w:val="008F0392"/>
    <w:rsid w:val="008F19DF"/>
    <w:rsid w:val="00907972"/>
    <w:rsid w:val="009240B1"/>
    <w:rsid w:val="0093095C"/>
    <w:rsid w:val="00934488"/>
    <w:rsid w:val="00935501"/>
    <w:rsid w:val="00937B61"/>
    <w:rsid w:val="009438EC"/>
    <w:rsid w:val="009467C9"/>
    <w:rsid w:val="0095027B"/>
    <w:rsid w:val="00954CCF"/>
    <w:rsid w:val="009604BD"/>
    <w:rsid w:val="00975FAA"/>
    <w:rsid w:val="00977BE9"/>
    <w:rsid w:val="0098096C"/>
    <w:rsid w:val="009815F6"/>
    <w:rsid w:val="00982611"/>
    <w:rsid w:val="00983246"/>
    <w:rsid w:val="00984DAD"/>
    <w:rsid w:val="00985043"/>
    <w:rsid w:val="00991138"/>
    <w:rsid w:val="00993C5A"/>
    <w:rsid w:val="00997917"/>
    <w:rsid w:val="009A48D6"/>
    <w:rsid w:val="009B0AAD"/>
    <w:rsid w:val="009B3CD8"/>
    <w:rsid w:val="009B52BF"/>
    <w:rsid w:val="009C0097"/>
    <w:rsid w:val="009C3D76"/>
    <w:rsid w:val="009C408C"/>
    <w:rsid w:val="009D390E"/>
    <w:rsid w:val="009D4628"/>
    <w:rsid w:val="009E3604"/>
    <w:rsid w:val="009E5451"/>
    <w:rsid w:val="009E6318"/>
    <w:rsid w:val="009F06E5"/>
    <w:rsid w:val="009F0B62"/>
    <w:rsid w:val="009F2DAE"/>
    <w:rsid w:val="009F49E2"/>
    <w:rsid w:val="009F7781"/>
    <w:rsid w:val="00A0346A"/>
    <w:rsid w:val="00A0391A"/>
    <w:rsid w:val="00A15436"/>
    <w:rsid w:val="00A2296D"/>
    <w:rsid w:val="00A407A4"/>
    <w:rsid w:val="00A42148"/>
    <w:rsid w:val="00A42EBC"/>
    <w:rsid w:val="00A44DD8"/>
    <w:rsid w:val="00A62C89"/>
    <w:rsid w:val="00A630C6"/>
    <w:rsid w:val="00A657C8"/>
    <w:rsid w:val="00A66BA4"/>
    <w:rsid w:val="00A724C7"/>
    <w:rsid w:val="00A760BB"/>
    <w:rsid w:val="00A76FEF"/>
    <w:rsid w:val="00A774CD"/>
    <w:rsid w:val="00A84B3A"/>
    <w:rsid w:val="00A87821"/>
    <w:rsid w:val="00A879E5"/>
    <w:rsid w:val="00A87A6E"/>
    <w:rsid w:val="00A96A60"/>
    <w:rsid w:val="00AA331D"/>
    <w:rsid w:val="00AA564B"/>
    <w:rsid w:val="00AC030F"/>
    <w:rsid w:val="00AC1CC5"/>
    <w:rsid w:val="00AD16D2"/>
    <w:rsid w:val="00AD683F"/>
    <w:rsid w:val="00AF122B"/>
    <w:rsid w:val="00AF4D0E"/>
    <w:rsid w:val="00B012C5"/>
    <w:rsid w:val="00B02C9B"/>
    <w:rsid w:val="00B074DB"/>
    <w:rsid w:val="00B10FEB"/>
    <w:rsid w:val="00B260CC"/>
    <w:rsid w:val="00B31DE9"/>
    <w:rsid w:val="00B336E0"/>
    <w:rsid w:val="00B3532C"/>
    <w:rsid w:val="00B43FA7"/>
    <w:rsid w:val="00B500BC"/>
    <w:rsid w:val="00B54392"/>
    <w:rsid w:val="00B54F18"/>
    <w:rsid w:val="00B61C2D"/>
    <w:rsid w:val="00B80C17"/>
    <w:rsid w:val="00B842AA"/>
    <w:rsid w:val="00B84F6F"/>
    <w:rsid w:val="00B925D1"/>
    <w:rsid w:val="00BB4A86"/>
    <w:rsid w:val="00BB5489"/>
    <w:rsid w:val="00BB70EE"/>
    <w:rsid w:val="00BD631D"/>
    <w:rsid w:val="00BF0182"/>
    <w:rsid w:val="00BF0D56"/>
    <w:rsid w:val="00BF1982"/>
    <w:rsid w:val="00BF57CC"/>
    <w:rsid w:val="00BF7ACB"/>
    <w:rsid w:val="00C021AB"/>
    <w:rsid w:val="00C1629A"/>
    <w:rsid w:val="00C211AA"/>
    <w:rsid w:val="00C228D7"/>
    <w:rsid w:val="00C25358"/>
    <w:rsid w:val="00C368A3"/>
    <w:rsid w:val="00C40E69"/>
    <w:rsid w:val="00C41A5A"/>
    <w:rsid w:val="00C469A2"/>
    <w:rsid w:val="00C47F6D"/>
    <w:rsid w:val="00C60822"/>
    <w:rsid w:val="00C62A45"/>
    <w:rsid w:val="00C7531A"/>
    <w:rsid w:val="00C764FD"/>
    <w:rsid w:val="00C82F8E"/>
    <w:rsid w:val="00C86F72"/>
    <w:rsid w:val="00C87188"/>
    <w:rsid w:val="00C9197C"/>
    <w:rsid w:val="00C96A16"/>
    <w:rsid w:val="00C96A25"/>
    <w:rsid w:val="00CA0109"/>
    <w:rsid w:val="00CA1AC2"/>
    <w:rsid w:val="00CA1C83"/>
    <w:rsid w:val="00CA5BF0"/>
    <w:rsid w:val="00CA66E5"/>
    <w:rsid w:val="00CB04AB"/>
    <w:rsid w:val="00CB6C97"/>
    <w:rsid w:val="00CC6F49"/>
    <w:rsid w:val="00CD222E"/>
    <w:rsid w:val="00CD3EEE"/>
    <w:rsid w:val="00CD7AC3"/>
    <w:rsid w:val="00CE04C9"/>
    <w:rsid w:val="00CF4223"/>
    <w:rsid w:val="00D01E42"/>
    <w:rsid w:val="00D077EE"/>
    <w:rsid w:val="00D2209B"/>
    <w:rsid w:val="00D22B7F"/>
    <w:rsid w:val="00D26BDE"/>
    <w:rsid w:val="00D26F72"/>
    <w:rsid w:val="00D30EF5"/>
    <w:rsid w:val="00D3140B"/>
    <w:rsid w:val="00D31616"/>
    <w:rsid w:val="00D372A5"/>
    <w:rsid w:val="00D41297"/>
    <w:rsid w:val="00D47EB4"/>
    <w:rsid w:val="00D50E86"/>
    <w:rsid w:val="00D61FFF"/>
    <w:rsid w:val="00D70209"/>
    <w:rsid w:val="00D705B5"/>
    <w:rsid w:val="00D71FAB"/>
    <w:rsid w:val="00D77BA4"/>
    <w:rsid w:val="00D80B37"/>
    <w:rsid w:val="00D82E1E"/>
    <w:rsid w:val="00D864D9"/>
    <w:rsid w:val="00D86E8D"/>
    <w:rsid w:val="00D92E64"/>
    <w:rsid w:val="00D94C7C"/>
    <w:rsid w:val="00DA2447"/>
    <w:rsid w:val="00DA2C66"/>
    <w:rsid w:val="00DB0CE3"/>
    <w:rsid w:val="00DC5389"/>
    <w:rsid w:val="00DD1A3F"/>
    <w:rsid w:val="00DD23BD"/>
    <w:rsid w:val="00DD6894"/>
    <w:rsid w:val="00DE0537"/>
    <w:rsid w:val="00DE1EA5"/>
    <w:rsid w:val="00DE2F66"/>
    <w:rsid w:val="00DE6318"/>
    <w:rsid w:val="00DE6A82"/>
    <w:rsid w:val="00DE7802"/>
    <w:rsid w:val="00DF0987"/>
    <w:rsid w:val="00E03D0E"/>
    <w:rsid w:val="00E05632"/>
    <w:rsid w:val="00E066E8"/>
    <w:rsid w:val="00E107C5"/>
    <w:rsid w:val="00E25FF8"/>
    <w:rsid w:val="00E27F9D"/>
    <w:rsid w:val="00E3288A"/>
    <w:rsid w:val="00E32D47"/>
    <w:rsid w:val="00E3522C"/>
    <w:rsid w:val="00E44714"/>
    <w:rsid w:val="00E5092C"/>
    <w:rsid w:val="00E51249"/>
    <w:rsid w:val="00E53A1D"/>
    <w:rsid w:val="00E5592F"/>
    <w:rsid w:val="00E66D53"/>
    <w:rsid w:val="00E7504C"/>
    <w:rsid w:val="00E75A9A"/>
    <w:rsid w:val="00E82836"/>
    <w:rsid w:val="00E8451D"/>
    <w:rsid w:val="00E857B6"/>
    <w:rsid w:val="00E9000E"/>
    <w:rsid w:val="00E95C1D"/>
    <w:rsid w:val="00E968ED"/>
    <w:rsid w:val="00EA0C4F"/>
    <w:rsid w:val="00EA0E78"/>
    <w:rsid w:val="00EA1289"/>
    <w:rsid w:val="00EA3692"/>
    <w:rsid w:val="00EA426C"/>
    <w:rsid w:val="00EB35FD"/>
    <w:rsid w:val="00EB4093"/>
    <w:rsid w:val="00EB52CE"/>
    <w:rsid w:val="00ED0776"/>
    <w:rsid w:val="00ED106D"/>
    <w:rsid w:val="00ED32E1"/>
    <w:rsid w:val="00ED3B54"/>
    <w:rsid w:val="00ED618B"/>
    <w:rsid w:val="00ED7339"/>
    <w:rsid w:val="00EE7B59"/>
    <w:rsid w:val="00EF0263"/>
    <w:rsid w:val="00EF6FF3"/>
    <w:rsid w:val="00F024AC"/>
    <w:rsid w:val="00F1239C"/>
    <w:rsid w:val="00F13ADD"/>
    <w:rsid w:val="00F20280"/>
    <w:rsid w:val="00F20C7C"/>
    <w:rsid w:val="00F26056"/>
    <w:rsid w:val="00F26613"/>
    <w:rsid w:val="00F275E1"/>
    <w:rsid w:val="00F35277"/>
    <w:rsid w:val="00F362A5"/>
    <w:rsid w:val="00F40BE7"/>
    <w:rsid w:val="00F4176E"/>
    <w:rsid w:val="00F44120"/>
    <w:rsid w:val="00F4455E"/>
    <w:rsid w:val="00F4570F"/>
    <w:rsid w:val="00F6152B"/>
    <w:rsid w:val="00F62335"/>
    <w:rsid w:val="00F72284"/>
    <w:rsid w:val="00F759A8"/>
    <w:rsid w:val="00F8079E"/>
    <w:rsid w:val="00F9315A"/>
    <w:rsid w:val="00F959F2"/>
    <w:rsid w:val="00FA0675"/>
    <w:rsid w:val="00FA601C"/>
    <w:rsid w:val="00FB4A9C"/>
    <w:rsid w:val="00FB4C0E"/>
    <w:rsid w:val="00FC130C"/>
    <w:rsid w:val="00FC3986"/>
    <w:rsid w:val="00FD0666"/>
    <w:rsid w:val="00FE0F99"/>
    <w:rsid w:val="00FE32EE"/>
    <w:rsid w:val="00FE5AB8"/>
    <w:rsid w:val="00FF1502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086AE"/>
  <w15:docId w15:val="{09B93065-68C2-46F8-AAE8-92EE0CEE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9"/>
  </w:style>
  <w:style w:type="paragraph" w:styleId="Footer">
    <w:name w:val="footer"/>
    <w:basedOn w:val="Normal"/>
    <w:link w:val="FooterChar"/>
    <w:uiPriority w:val="99"/>
    <w:unhideWhenUsed/>
    <w:rsid w:val="009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9"/>
  </w:style>
  <w:style w:type="paragraph" w:styleId="BalloonText">
    <w:name w:val="Balloon Text"/>
    <w:basedOn w:val="Normal"/>
    <w:link w:val="BalloonTextChar"/>
    <w:uiPriority w:val="99"/>
    <w:semiHidden/>
    <w:unhideWhenUsed/>
    <w:rsid w:val="003D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C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CC0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B4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40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380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1BE6-41F3-4C7E-8235-6615E5AE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Stavarache</dc:creator>
  <cp:keywords/>
  <dc:description/>
  <cp:lastModifiedBy>Georgiana Stavarache</cp:lastModifiedBy>
  <cp:revision>29</cp:revision>
  <cp:lastPrinted>2021-03-29T14:02:00Z</cp:lastPrinted>
  <dcterms:created xsi:type="dcterms:W3CDTF">2020-09-22T06:38:00Z</dcterms:created>
  <dcterms:modified xsi:type="dcterms:W3CDTF">2021-04-01T08:01:00Z</dcterms:modified>
</cp:coreProperties>
</file>